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5395" w14:textId="77777777" w:rsidR="004E56C8" w:rsidRDefault="00C13EC4">
      <w:pPr>
        <w:pStyle w:val="Title"/>
      </w:pPr>
      <w:bookmarkStart w:id="0" w:name="_GoBack"/>
      <w:bookmarkEnd w:id="0"/>
      <w:r>
        <w:t xml:space="preserve">CRITICAL REVIEW FORM: </w:t>
      </w:r>
    </w:p>
    <w:p w14:paraId="555C592A" w14:textId="77777777" w:rsidR="004E56C8" w:rsidRDefault="00C13EC4">
      <w:pPr>
        <w:pStyle w:val="Title"/>
      </w:pPr>
      <w:r>
        <w:t xml:space="preserve">THERAPY ARTICLES </w:t>
      </w:r>
    </w:p>
    <w:p w14:paraId="52D583FD" w14:textId="77777777" w:rsidR="004E56C8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</w:rPr>
      </w:pPr>
    </w:p>
    <w:p w14:paraId="643551AE" w14:textId="77777777" w:rsidR="004E56C8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</w:rPr>
      </w:pPr>
    </w:p>
    <w:p w14:paraId="6C8B7911" w14:textId="77777777" w:rsidR="004E56C8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3DB080DB" w14:textId="77777777" w:rsidR="004E56C8" w:rsidRDefault="00C13E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Resident: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Garrett Ghent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Date: </w:t>
      </w:r>
      <w:r>
        <w:rPr>
          <w:rFonts w:ascii="Arial" w:hAnsi="Arial"/>
          <w:b/>
          <w:bCs/>
          <w:sz w:val="22"/>
          <w:szCs w:val="22"/>
        </w:rPr>
        <w:t>5/18/2020</w:t>
      </w:r>
    </w:p>
    <w:p w14:paraId="374C18D1" w14:textId="77777777" w:rsidR="004E56C8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7D60D9CC" w14:textId="77777777" w:rsidR="004E56C8" w:rsidRPr="00CE66D7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1"/>
          <w:szCs w:val="21"/>
        </w:rPr>
      </w:pPr>
    </w:p>
    <w:p w14:paraId="2EEC0355" w14:textId="5A095F79" w:rsidR="004E56C8" w:rsidRPr="00CE66D7" w:rsidRDefault="00C13E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1"/>
          <w:szCs w:val="21"/>
        </w:rPr>
      </w:pPr>
      <w:r w:rsidRPr="00CE66D7">
        <w:rPr>
          <w:rFonts w:ascii="Arial" w:hAnsi="Arial" w:cs="Arial"/>
          <w:b/>
          <w:bCs/>
          <w:sz w:val="21"/>
          <w:szCs w:val="21"/>
        </w:rPr>
        <w:t>Citation</w:t>
      </w:r>
      <w:r w:rsidRPr="00CE66D7">
        <w:rPr>
          <w:rFonts w:ascii="Arial" w:hAnsi="Arial" w:cs="Arial"/>
          <w:sz w:val="21"/>
          <w:szCs w:val="21"/>
        </w:rPr>
        <w:t>:</w:t>
      </w:r>
      <w:r w:rsidR="00237C62" w:rsidRPr="00CE66D7">
        <w:rPr>
          <w:rFonts w:ascii="Arial" w:hAnsi="Arial" w:cs="Arial"/>
          <w:sz w:val="21"/>
          <w:szCs w:val="21"/>
        </w:rPr>
        <w:t xml:space="preserve"> Spiegel RJ et al., </w:t>
      </w:r>
      <w:r w:rsidR="00237C62" w:rsidRPr="00CE66D7">
        <w:rPr>
          <w:rFonts w:ascii="Arial" w:hAnsi="Arial" w:cs="Arial"/>
          <w:b/>
          <w:bCs/>
          <w:sz w:val="21"/>
          <w:szCs w:val="21"/>
        </w:rPr>
        <w:t>The Utility of Midline Intravenous Catheters in Critically Ill Emergency Department Patients</w:t>
      </w:r>
      <w:r w:rsidR="00237C62" w:rsidRPr="00CE66D7">
        <w:rPr>
          <w:rFonts w:ascii="Arial" w:hAnsi="Arial" w:cs="Arial"/>
          <w:sz w:val="21"/>
          <w:szCs w:val="21"/>
        </w:rPr>
        <w:t xml:space="preserve">. Ann Emerg Med. 2020 Apr;75(4):538-545. </w:t>
      </w:r>
    </w:p>
    <w:p w14:paraId="2F48A387" w14:textId="77777777" w:rsidR="004E56C8" w:rsidRPr="00CE66D7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1"/>
          <w:szCs w:val="21"/>
        </w:rPr>
      </w:pPr>
    </w:p>
    <w:p w14:paraId="186DC49F" w14:textId="20DF29E2" w:rsidR="004E56C8" w:rsidRPr="00CE66D7" w:rsidRDefault="00C13E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1"/>
          <w:szCs w:val="21"/>
        </w:rPr>
      </w:pPr>
      <w:r w:rsidRPr="00CE66D7">
        <w:rPr>
          <w:rFonts w:ascii="Arial" w:hAnsi="Arial" w:cs="Arial"/>
          <w:b/>
          <w:bCs/>
          <w:sz w:val="21"/>
          <w:szCs w:val="21"/>
        </w:rPr>
        <w:t xml:space="preserve">Study Objective: </w:t>
      </w:r>
      <w:r w:rsidR="00237C62" w:rsidRPr="00CE66D7">
        <w:rPr>
          <w:rFonts w:ascii="Arial" w:hAnsi="Arial" w:cs="Arial"/>
          <w:sz w:val="21"/>
          <w:szCs w:val="21"/>
        </w:rPr>
        <w:t>To d</w:t>
      </w:r>
      <w:r w:rsidRPr="00CE66D7">
        <w:rPr>
          <w:rFonts w:ascii="Arial" w:hAnsi="Arial" w:cs="Arial"/>
          <w:sz w:val="21"/>
          <w:szCs w:val="21"/>
        </w:rPr>
        <w:t xml:space="preserve">etermine the utility and complications of midline IV catheter use in </w:t>
      </w:r>
      <w:r w:rsidR="00237C62" w:rsidRPr="00CE66D7">
        <w:rPr>
          <w:rFonts w:ascii="Arial" w:hAnsi="Arial" w:cs="Arial"/>
          <w:sz w:val="21"/>
          <w:szCs w:val="21"/>
        </w:rPr>
        <w:t xml:space="preserve">“critically ill” patients </w:t>
      </w:r>
      <w:r w:rsidRPr="00CE66D7">
        <w:rPr>
          <w:rFonts w:ascii="Arial" w:hAnsi="Arial" w:cs="Arial"/>
          <w:sz w:val="21"/>
          <w:szCs w:val="21"/>
        </w:rPr>
        <w:t>the emergency department</w:t>
      </w:r>
      <w:r w:rsidR="00237C62" w:rsidRPr="00CE66D7">
        <w:rPr>
          <w:rFonts w:ascii="Arial" w:hAnsi="Arial" w:cs="Arial"/>
          <w:sz w:val="21"/>
          <w:szCs w:val="21"/>
        </w:rPr>
        <w:t xml:space="preserve">. </w:t>
      </w:r>
    </w:p>
    <w:p w14:paraId="461CBFBC" w14:textId="77777777" w:rsidR="004E56C8" w:rsidRPr="00CE66D7" w:rsidRDefault="004E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1"/>
          <w:szCs w:val="21"/>
        </w:rPr>
      </w:pPr>
    </w:p>
    <w:p w14:paraId="57F45D12" w14:textId="360385D1" w:rsidR="004E56C8" w:rsidRPr="00CE66D7" w:rsidRDefault="00C13EC4" w:rsidP="00CE66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auto"/>
          <w:sz w:val="21"/>
          <w:szCs w:val="21"/>
        </w:rPr>
      </w:pPr>
      <w:r w:rsidRPr="00CE66D7">
        <w:rPr>
          <w:rFonts w:ascii="Arial" w:hAnsi="Arial" w:cs="Arial"/>
          <w:b/>
          <w:bCs/>
          <w:sz w:val="21"/>
          <w:szCs w:val="21"/>
        </w:rPr>
        <w:t>Study Methodology:</w:t>
      </w:r>
      <w:r w:rsidR="00237C62" w:rsidRPr="00CE66D7">
        <w:rPr>
          <w:rFonts w:ascii="Arial" w:hAnsi="Arial" w:cs="Arial"/>
          <w:b/>
          <w:bCs/>
          <w:sz w:val="21"/>
          <w:szCs w:val="21"/>
        </w:rPr>
        <w:t xml:space="preserve"> </w:t>
      </w:r>
      <w:r w:rsidR="00237C62" w:rsidRPr="009E3DAE">
        <w:rPr>
          <w:rFonts w:ascii="Arial" w:eastAsia="Arial Unicode MS" w:hAnsi="Arial" w:cs="Arial"/>
          <w:sz w:val="21"/>
          <w:szCs w:val="21"/>
        </w:rPr>
        <w:t>P</w:t>
      </w:r>
      <w:r w:rsidR="00237C62" w:rsidRPr="00CE66D7">
        <w:rPr>
          <w:rFonts w:ascii="Arial" w:eastAsia="Arial Unicode MS" w:hAnsi="Arial" w:cs="Arial"/>
          <w:color w:val="auto"/>
          <w:sz w:val="21"/>
          <w:szCs w:val="21"/>
        </w:rPr>
        <w:t>rospective observational case series of all patients who had a midline catheter insertion attempted in</w:t>
      </w:r>
      <w:r w:rsidR="00237C62" w:rsidRPr="009E3DAE">
        <w:rPr>
          <w:rFonts w:ascii="Arial" w:eastAsia="Arial Unicode MS" w:hAnsi="Arial" w:cs="Arial"/>
          <w:color w:val="auto"/>
          <w:sz w:val="21"/>
          <w:szCs w:val="21"/>
        </w:rPr>
        <w:t xml:space="preserve"> </w:t>
      </w:r>
      <w:r w:rsidR="00237C62" w:rsidRPr="00CE66D7">
        <w:rPr>
          <w:rFonts w:ascii="Arial" w:eastAsia="Arial Unicode MS" w:hAnsi="Arial" w:cs="Arial"/>
          <w:color w:val="auto"/>
          <w:sz w:val="21"/>
          <w:szCs w:val="21"/>
        </w:rPr>
        <w:t xml:space="preserve">the ED. </w:t>
      </w:r>
      <w:r w:rsidR="00237C62" w:rsidRPr="009E3DAE">
        <w:rPr>
          <w:rFonts w:ascii="Arial" w:eastAsia="Arial Unicode MS" w:hAnsi="Arial" w:cs="Arial"/>
          <w:color w:val="auto"/>
          <w:sz w:val="21"/>
          <w:szCs w:val="21"/>
        </w:rPr>
        <w:t>D</w:t>
      </w:r>
      <w:r w:rsidR="00237C62" w:rsidRPr="00CE66D7">
        <w:rPr>
          <w:rFonts w:ascii="Arial" w:eastAsia="Arial Unicode MS" w:hAnsi="Arial" w:cs="Arial"/>
          <w:color w:val="auto"/>
          <w:sz w:val="21"/>
          <w:szCs w:val="21"/>
        </w:rPr>
        <w:t>ata on indication, technique, location, catheter type, number of attempts, overall success or</w:t>
      </w:r>
      <w:r w:rsidR="00237C62" w:rsidRPr="009E3DAE">
        <w:rPr>
          <w:rFonts w:ascii="Arial" w:eastAsia="Arial Unicode MS" w:hAnsi="Arial" w:cs="Arial"/>
          <w:color w:val="auto"/>
          <w:sz w:val="21"/>
          <w:szCs w:val="21"/>
        </w:rPr>
        <w:t xml:space="preserve"> </w:t>
      </w:r>
      <w:r w:rsidR="00237C62" w:rsidRPr="00CE66D7">
        <w:rPr>
          <w:rFonts w:ascii="Arial" w:eastAsia="Arial Unicode MS" w:hAnsi="Arial" w:cs="Arial"/>
          <w:color w:val="auto"/>
          <w:sz w:val="21"/>
          <w:szCs w:val="21"/>
        </w:rPr>
        <w:t>failure, vasoactive use, and complications (daily catheter patency, flow, site appearance, and dwell-time complications)</w:t>
      </w:r>
      <w:r w:rsidR="00237C62" w:rsidRPr="009E3DAE">
        <w:rPr>
          <w:rFonts w:ascii="Arial" w:eastAsia="Arial Unicode MS" w:hAnsi="Arial" w:cs="Arial"/>
          <w:color w:val="auto"/>
          <w:sz w:val="21"/>
          <w:szCs w:val="21"/>
        </w:rPr>
        <w:t xml:space="preserve"> were described</w:t>
      </w:r>
      <w:r w:rsidR="00237C62" w:rsidRPr="00CE66D7">
        <w:rPr>
          <w:rFonts w:ascii="Arial" w:eastAsia="Arial Unicode MS" w:hAnsi="Arial" w:cs="Arial"/>
          <w:color w:val="auto"/>
          <w:sz w:val="21"/>
          <w:szCs w:val="21"/>
        </w:rPr>
        <w:t>.</w:t>
      </w:r>
    </w:p>
    <w:p w14:paraId="54A36A35" w14:textId="77777777" w:rsidR="004E56C8" w:rsidRPr="00CE66D7" w:rsidRDefault="004E56C8">
      <w:pPr>
        <w:pStyle w:val="Title"/>
        <w:rPr>
          <w:rFonts w:ascii="Arial" w:hAnsi="Arial" w:cs="Arial"/>
          <w:sz w:val="21"/>
          <w:szCs w:val="21"/>
        </w:rPr>
      </w:pPr>
    </w:p>
    <w:p w14:paraId="1C2E57F6" w14:textId="77777777" w:rsidR="004E56C8" w:rsidRPr="00CE66D7" w:rsidRDefault="004E56C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720"/>
        <w:gridCol w:w="4788"/>
      </w:tblGrid>
      <w:tr w:rsidR="004E56C8" w:rsidRPr="009E3DAE" w14:paraId="1850EA79" w14:textId="77777777">
        <w:trPr>
          <w:trHeight w:val="272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30A4" w14:textId="77777777" w:rsidR="004E56C8" w:rsidRPr="00CE66D7" w:rsidRDefault="00C13EC4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GUIDE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C6DE" w14:textId="77777777" w:rsidR="004E56C8" w:rsidRPr="00CE66D7" w:rsidRDefault="00C13EC4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4E56C8" w:rsidRPr="009E3DAE" w14:paraId="7512D9A8" w14:textId="77777777">
        <w:trPr>
          <w:trHeight w:val="481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E3CB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I. Are the results valid? </w:t>
            </w:r>
          </w:p>
        </w:tc>
      </w:tr>
      <w:tr w:rsidR="004E56C8" w:rsidRPr="009E3DAE" w14:paraId="2874F30B" w14:textId="77777777">
        <w:trPr>
          <w:trHeight w:val="96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E60F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>A.</w:t>
            </w:r>
            <w:r w:rsidRPr="00CE66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Did experimental and control groups begin the study with a similar prognosis?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BA2B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56C8" w:rsidRPr="009E3DAE" w14:paraId="3395F94D" w14:textId="77777777" w:rsidTr="00CE66D7">
        <w:trPr>
          <w:trHeight w:val="918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CA44B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1. Were patients randomized? 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7AD08" w14:textId="02AD18E4" w:rsidR="004E56C8" w:rsidRPr="00CE66D7" w:rsidRDefault="00C13EC4">
            <w:pPr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sz w:val="21"/>
                <w:szCs w:val="21"/>
              </w:rPr>
              <w:t>No</w:t>
            </w:r>
            <w:r w:rsidR="00237C62" w:rsidRPr="00CE66D7">
              <w:rPr>
                <w:rFonts w:ascii="Arial" w:eastAsia="Cambria" w:hAnsi="Arial" w:cs="Arial"/>
                <w:sz w:val="21"/>
                <w:szCs w:val="21"/>
              </w:rPr>
              <w:t xml:space="preserve">. </w:t>
            </w:r>
            <w:r w:rsidR="009E3DAE" w:rsidRPr="00CE66D7">
              <w:rPr>
                <w:rFonts w:ascii="Arial" w:eastAsia="Cambria" w:hAnsi="Arial" w:cs="Arial"/>
                <w:sz w:val="21"/>
                <w:szCs w:val="21"/>
              </w:rPr>
              <w:t xml:space="preserve">This was a retrospective chart review of a standardized procedure note of patients who underwent ED midline catheter placement. </w:t>
            </w:r>
          </w:p>
        </w:tc>
      </w:tr>
      <w:tr w:rsidR="004E56C8" w:rsidRPr="009E3DAE" w14:paraId="4E804BF0" w14:textId="77777777" w:rsidTr="00CE66D7">
        <w:trPr>
          <w:trHeight w:val="990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E04F" w14:textId="43D75088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2.  Was randomization concealed (blinded)?</w:t>
            </w:r>
          </w:p>
          <w:p w14:paraId="136EE84E" w14:textId="77777777" w:rsidR="004E56C8" w:rsidRPr="00CE66D7" w:rsidRDefault="004E56C8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B541" w14:textId="333100CE" w:rsidR="004E56C8" w:rsidRPr="00CE66D7" w:rsidRDefault="009E3D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Non-randomized population</w:t>
            </w:r>
          </w:p>
        </w:tc>
      </w:tr>
      <w:tr w:rsidR="004E56C8" w:rsidRPr="009E3DAE" w14:paraId="549D4401" w14:textId="77777777">
        <w:trPr>
          <w:trHeight w:val="72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2169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3. Were patients analyzed in the groups to which they were randomized?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037" w14:textId="39A8E66E" w:rsidR="004E56C8" w:rsidRPr="00CE66D7" w:rsidRDefault="009E3D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 above</w:t>
            </w:r>
          </w:p>
        </w:tc>
      </w:tr>
      <w:tr w:rsidR="004E56C8" w:rsidRPr="009E3DAE" w14:paraId="3C896CC4" w14:textId="77777777">
        <w:trPr>
          <w:trHeight w:val="120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B2C8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4. Were patients in the treatment and control groups similar with respect to known prognostic factors? </w:t>
            </w:r>
          </w:p>
          <w:p w14:paraId="23456306" w14:textId="77777777" w:rsidR="004E56C8" w:rsidRPr="00CE66D7" w:rsidRDefault="004E56C8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91C8" w14:textId="1916709A" w:rsidR="004E56C8" w:rsidRPr="00CE66D7" w:rsidRDefault="009E3D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authors did not include a control group to match patients who had similar illness but did not receive a mid-line catheter. </w:t>
            </w:r>
          </w:p>
        </w:tc>
      </w:tr>
      <w:tr w:rsidR="004E56C8" w:rsidRPr="009E3DAE" w14:paraId="7D320C00" w14:textId="77777777">
        <w:trPr>
          <w:trHeight w:val="1064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5D23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5. Were patients aware of group allocation? </w:t>
            </w:r>
          </w:p>
          <w:p w14:paraId="4AE801EC" w14:textId="77777777" w:rsidR="004E56C8" w:rsidRPr="00CE66D7" w:rsidRDefault="004E56C8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9E77" w14:textId="6CC0E191" w:rsidR="004E56C8" w:rsidRPr="00CE66D7" w:rsidRDefault="009E3D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4E56C8" w:rsidRPr="009E3DAE" w14:paraId="0F64AC4A" w14:textId="77777777">
        <w:trPr>
          <w:trHeight w:val="1064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354DD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lastRenderedPageBreak/>
              <w:t xml:space="preserve">6. Were clinicians aware of group allocation?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5551" w14:textId="43422F12" w:rsidR="004E56C8" w:rsidRPr="00CE66D7" w:rsidRDefault="009E3DAE">
            <w:pPr>
              <w:rPr>
                <w:rFonts w:ascii="Arial" w:hAnsi="Arial" w:cs="Arial"/>
                <w:sz w:val="21"/>
                <w:szCs w:val="21"/>
              </w:rPr>
            </w:pPr>
            <w:r w:rsidRPr="009E3DAE">
              <w:rPr>
                <w:rFonts w:ascii="Arial" w:eastAsia="Cambria" w:hAnsi="Arial" w:cs="Arial"/>
                <w:sz w:val="21"/>
                <w:szCs w:val="21"/>
              </w:rPr>
              <w:t>Y</w:t>
            </w:r>
            <w:r w:rsidR="00C13EC4" w:rsidRPr="00CE66D7">
              <w:rPr>
                <w:rFonts w:ascii="Arial" w:eastAsia="Cambria" w:hAnsi="Arial" w:cs="Arial"/>
                <w:sz w:val="21"/>
                <w:szCs w:val="21"/>
              </w:rPr>
              <w:t>es</w:t>
            </w:r>
            <w:r>
              <w:rPr>
                <w:rFonts w:ascii="Arial" w:eastAsia="Cambria" w:hAnsi="Arial" w:cs="Arial"/>
                <w:sz w:val="21"/>
                <w:szCs w:val="21"/>
              </w:rPr>
              <w:t>.</w:t>
            </w:r>
          </w:p>
        </w:tc>
      </w:tr>
      <w:tr w:rsidR="004E56C8" w:rsidRPr="009E3DAE" w14:paraId="64BF575C" w14:textId="77777777">
        <w:trPr>
          <w:trHeight w:val="1064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5EA3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7. Were outcome assessors aware of group allocation? </w:t>
            </w:r>
          </w:p>
          <w:p w14:paraId="3B655F31" w14:textId="77777777" w:rsidR="004E56C8" w:rsidRPr="00CE66D7" w:rsidRDefault="004E56C8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BBAF" w14:textId="43C7B97E" w:rsidR="004E56C8" w:rsidRPr="00CE66D7" w:rsidRDefault="009E3DAE">
            <w:pPr>
              <w:rPr>
                <w:rFonts w:ascii="Arial" w:hAnsi="Arial" w:cs="Arial"/>
                <w:sz w:val="21"/>
                <w:szCs w:val="21"/>
              </w:rPr>
            </w:pPr>
            <w:r w:rsidRPr="009E3DAE">
              <w:rPr>
                <w:rFonts w:ascii="Arial" w:eastAsia="Cambria" w:hAnsi="Arial" w:cs="Arial"/>
                <w:sz w:val="21"/>
                <w:szCs w:val="21"/>
              </w:rPr>
              <w:t>Y</w:t>
            </w:r>
            <w:r w:rsidR="00C13EC4" w:rsidRPr="00CE66D7">
              <w:rPr>
                <w:rFonts w:ascii="Arial" w:eastAsia="Cambria" w:hAnsi="Arial" w:cs="Arial"/>
                <w:sz w:val="21"/>
                <w:szCs w:val="21"/>
              </w:rPr>
              <w:t>es</w:t>
            </w:r>
            <w:r>
              <w:rPr>
                <w:rFonts w:ascii="Arial" w:eastAsia="Cambria" w:hAnsi="Arial" w:cs="Arial"/>
                <w:sz w:val="21"/>
                <w:szCs w:val="21"/>
              </w:rPr>
              <w:t xml:space="preserve">. </w:t>
            </w:r>
          </w:p>
          <w:p w14:paraId="4C89FD18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56C8" w:rsidRPr="009E3DAE" w14:paraId="5D9419A1" w14:textId="77777777">
        <w:trPr>
          <w:trHeight w:val="1064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55DE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8. Was follow-up complete? </w:t>
            </w:r>
          </w:p>
          <w:p w14:paraId="31F5D946" w14:textId="77777777" w:rsidR="004E56C8" w:rsidRPr="00CE66D7" w:rsidRDefault="004E56C8">
            <w:pPr>
              <w:pStyle w:val="Heading1"/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14:paraId="3F9D320A" w14:textId="77777777" w:rsidR="004E56C8" w:rsidRPr="00CE66D7" w:rsidRDefault="004E56C8">
            <w:pPr>
              <w:pStyle w:val="Heading1"/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7AC9" w14:textId="50DA2C9B" w:rsidR="004E56C8" w:rsidRPr="00CE66D7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 xml:space="preserve">Unclear. The authors do not provide information regarding their follow-up plan. They did not mention whether they followed patients during a discharge for re-admissions for late complications such as thrombophlebitis, cellulitis or venous thrombosis </w:t>
            </w:r>
          </w:p>
        </w:tc>
      </w:tr>
      <w:tr w:rsidR="004E56C8" w:rsidRPr="009E3DAE" w14:paraId="173B36F4" w14:textId="77777777">
        <w:trPr>
          <w:trHeight w:val="72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2090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What are the </w:t>
            </w:r>
            <w:proofErr w:type="gramStart"/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>results ?</w:t>
            </w:r>
            <w:proofErr w:type="gramEnd"/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6DF5FD71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BCAF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56C8" w:rsidRPr="009E3DAE" w14:paraId="40C87B43" w14:textId="77777777">
        <w:trPr>
          <w:trHeight w:val="1064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FD04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 xml:space="preserve">1. How large was the treatment effect? </w:t>
            </w:r>
          </w:p>
          <w:p w14:paraId="0E725C25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45BB2D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44BC" w14:textId="77777777" w:rsidR="004C6B5B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eastAsia="Cambria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 xml:space="preserve">The authors reported a </w:t>
            </w:r>
            <w:r w:rsidR="00C13EC4" w:rsidRPr="00CE66D7">
              <w:rPr>
                <w:rFonts w:ascii="Arial" w:eastAsia="Cambria" w:hAnsi="Arial" w:cs="Arial"/>
                <w:sz w:val="21"/>
                <w:szCs w:val="21"/>
              </w:rPr>
              <w:t xml:space="preserve">99% </w:t>
            </w:r>
            <w:r>
              <w:rPr>
                <w:rFonts w:ascii="Arial" w:eastAsia="Cambria" w:hAnsi="Arial" w:cs="Arial"/>
                <w:sz w:val="21"/>
                <w:szCs w:val="21"/>
              </w:rPr>
              <w:t>“</w:t>
            </w:r>
            <w:r w:rsidR="00C13EC4" w:rsidRPr="00CE66D7">
              <w:rPr>
                <w:rFonts w:ascii="Arial" w:eastAsia="Cambria" w:hAnsi="Arial" w:cs="Arial"/>
                <w:sz w:val="21"/>
                <w:szCs w:val="21"/>
              </w:rPr>
              <w:t>success</w:t>
            </w:r>
            <w:r>
              <w:rPr>
                <w:rFonts w:ascii="Arial" w:eastAsia="Cambria" w:hAnsi="Arial" w:cs="Arial"/>
                <w:sz w:val="21"/>
                <w:szCs w:val="21"/>
              </w:rPr>
              <w:t>”</w:t>
            </w:r>
            <w:r w:rsidR="00C13EC4" w:rsidRPr="00CE66D7">
              <w:rPr>
                <w:rFonts w:ascii="Arial" w:eastAsia="Cambria" w:hAnsi="Arial" w:cs="Arial"/>
                <w:sz w:val="21"/>
                <w:szCs w:val="21"/>
              </w:rPr>
              <w:t xml:space="preserve"> rate</w:t>
            </w:r>
            <w:r>
              <w:rPr>
                <w:rFonts w:ascii="Arial" w:eastAsia="Cambria" w:hAnsi="Arial" w:cs="Arial"/>
                <w:sz w:val="21"/>
                <w:szCs w:val="21"/>
              </w:rPr>
              <w:t>:</w:t>
            </w:r>
          </w:p>
          <w:p w14:paraId="5ED801C2" w14:textId="77777777" w:rsidR="004C6B5B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eastAsia="Cambria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 xml:space="preserve"> 64% placed on first attempt</w:t>
            </w:r>
          </w:p>
          <w:p w14:paraId="4EAD32B1" w14:textId="44B6DF88" w:rsidR="004C6B5B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eastAsia="Cambria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>13% placed on second attempt</w:t>
            </w:r>
          </w:p>
          <w:p w14:paraId="36AA3FD2" w14:textId="5C650944" w:rsidR="004C6B5B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eastAsia="Cambria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>3% 3</w:t>
            </w:r>
            <w:r w:rsidRPr="00CE66D7">
              <w:rPr>
                <w:rFonts w:ascii="Arial" w:eastAsia="Cambria" w:hAnsi="Arial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eastAsia="Cambria" w:hAnsi="Arial" w:cs="Arial"/>
                <w:sz w:val="21"/>
                <w:szCs w:val="21"/>
              </w:rPr>
              <w:t xml:space="preserve"> attempt and 0.2% &gt;3 attempts.</w:t>
            </w:r>
          </w:p>
          <w:p w14:paraId="31DB0AF8" w14:textId="2A6CEBC2" w:rsidR="004C6B5B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eastAsia="Cambria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 xml:space="preserve">80% accounted for. How about the other 20%? </w:t>
            </w:r>
          </w:p>
          <w:p w14:paraId="122A8EFB" w14:textId="5CEE26A0" w:rsidR="004E56C8" w:rsidRPr="00CE66D7" w:rsidRDefault="004C6B5B">
            <w:pPr>
              <w:keepNext/>
              <w:tabs>
                <w:tab w:val="left" w:pos="36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  <w:p w14:paraId="05BC00AA" w14:textId="53BD0AF6" w:rsidR="004E56C8" w:rsidRPr="00CE66D7" w:rsidRDefault="00C13EC4">
            <w:pPr>
              <w:keepNext/>
              <w:tabs>
                <w:tab w:val="left" w:pos="36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sz w:val="21"/>
                <w:szCs w:val="21"/>
              </w:rPr>
              <w:t>2.5% (</w:t>
            </w:r>
            <w:r w:rsidR="004C6B5B">
              <w:rPr>
                <w:rFonts w:ascii="Arial" w:eastAsia="Cambria" w:hAnsi="Arial" w:cs="Arial"/>
                <w:sz w:val="21"/>
                <w:szCs w:val="21"/>
              </w:rPr>
              <w:t xml:space="preserve">CI </w:t>
            </w:r>
            <w:r w:rsidRPr="00CE66D7">
              <w:rPr>
                <w:rFonts w:ascii="Arial" w:eastAsia="Cambria" w:hAnsi="Arial" w:cs="Arial"/>
                <w:sz w:val="21"/>
                <w:szCs w:val="21"/>
              </w:rPr>
              <w:t>1.2-4.5%) insertion comps</w:t>
            </w:r>
          </w:p>
          <w:p w14:paraId="18722631" w14:textId="21AA5A25" w:rsidR="004E56C8" w:rsidRPr="00CE66D7" w:rsidRDefault="00C13EC4">
            <w:pPr>
              <w:keepNext/>
              <w:tabs>
                <w:tab w:val="left" w:pos="36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sz w:val="21"/>
                <w:szCs w:val="21"/>
              </w:rPr>
              <w:t>12% (</w:t>
            </w:r>
            <w:r w:rsidR="004C6B5B">
              <w:rPr>
                <w:rFonts w:ascii="Arial" w:eastAsia="Cambria" w:hAnsi="Arial" w:cs="Arial"/>
                <w:sz w:val="21"/>
                <w:szCs w:val="21"/>
              </w:rPr>
              <w:t xml:space="preserve">CI </w:t>
            </w:r>
            <w:r w:rsidRPr="00CE66D7">
              <w:rPr>
                <w:rFonts w:ascii="Arial" w:eastAsia="Cambria" w:hAnsi="Arial" w:cs="Arial"/>
                <w:sz w:val="21"/>
                <w:szCs w:val="21"/>
              </w:rPr>
              <w:t>9-16%) dwell-time comps</w:t>
            </w:r>
          </w:p>
          <w:p w14:paraId="6E2FF49F" w14:textId="77777777" w:rsidR="004E56C8" w:rsidRPr="00CE66D7" w:rsidRDefault="00C13EC4">
            <w:pPr>
              <w:keepNext/>
              <w:tabs>
                <w:tab w:val="left" w:pos="36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sz w:val="21"/>
                <w:szCs w:val="21"/>
              </w:rPr>
              <w:t>0.7% with severe complications</w:t>
            </w:r>
          </w:p>
        </w:tc>
      </w:tr>
      <w:tr w:rsidR="004E56C8" w:rsidRPr="009E3DAE" w14:paraId="2BC9BE3D" w14:textId="77777777">
        <w:trPr>
          <w:trHeight w:val="1064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AC9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2. How precise was the estimate of the treatment effect? (CI’s?)</w:t>
            </w:r>
          </w:p>
        </w:tc>
        <w:tc>
          <w:tcPr>
            <w:tcW w:w="5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2BDD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56C8" w:rsidRPr="009E3DAE" w14:paraId="48259FCC" w14:textId="77777777">
        <w:trPr>
          <w:trHeight w:val="481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F4DC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E66D7">
              <w:rPr>
                <w:rFonts w:ascii="Arial" w:hAnsi="Arial" w:cs="Arial"/>
                <w:sz w:val="21"/>
                <w:szCs w:val="21"/>
              </w:rPr>
              <w:t xml:space="preserve">III  </w:t>
            </w: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>How</w:t>
            </w:r>
            <w:proofErr w:type="gramEnd"/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can I apply the results to patient care? </w:t>
            </w:r>
          </w:p>
        </w:tc>
      </w:tr>
      <w:tr w:rsidR="004E56C8" w:rsidRPr="009E3DAE" w14:paraId="602AACFD" w14:textId="77777777">
        <w:trPr>
          <w:trHeight w:val="961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022F5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1.</w:t>
            </w: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E66D7">
              <w:rPr>
                <w:rFonts w:ascii="Arial" w:hAnsi="Arial" w:cs="Arial"/>
                <w:sz w:val="21"/>
                <w:szCs w:val="21"/>
              </w:rPr>
              <w:t xml:space="preserve">Were the study patients similar to my patient? </w:t>
            </w:r>
          </w:p>
          <w:p w14:paraId="76FA06A3" w14:textId="77777777" w:rsidR="004E56C8" w:rsidRPr="00CE66D7" w:rsidRDefault="004E56C8">
            <w:pPr>
              <w:pStyle w:val="Heading1"/>
              <w:tabs>
                <w:tab w:val="left" w:pos="480"/>
              </w:tabs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14:paraId="70DDA228" w14:textId="77777777" w:rsidR="004E56C8" w:rsidRPr="00CE66D7" w:rsidRDefault="004E56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DDFC" w14:textId="4C48F4A1" w:rsidR="004E56C8" w:rsidRPr="00CE66D7" w:rsidRDefault="00C13EC4">
            <w:pPr>
              <w:keepNext/>
              <w:tabs>
                <w:tab w:val="left" w:pos="48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b/>
                <w:bCs/>
                <w:sz w:val="21"/>
                <w:szCs w:val="21"/>
              </w:rPr>
              <w:t>Yes</w:t>
            </w:r>
            <w:r w:rsidR="004C6B5B">
              <w:rPr>
                <w:rFonts w:ascii="Arial" w:eastAsia="Cambria" w:hAnsi="Arial" w:cs="Arial"/>
                <w:b/>
                <w:bCs/>
                <w:sz w:val="21"/>
                <w:szCs w:val="21"/>
              </w:rPr>
              <w:t xml:space="preserve">. </w:t>
            </w:r>
            <w:r w:rsidR="004C6B5B" w:rsidRPr="00CE66D7">
              <w:rPr>
                <w:rFonts w:ascii="Arial" w:eastAsia="Cambria" w:hAnsi="Arial" w:cs="Arial"/>
                <w:sz w:val="21"/>
                <w:szCs w:val="21"/>
              </w:rPr>
              <w:t>US Study, teaching Institution Stonybrook</w:t>
            </w:r>
          </w:p>
        </w:tc>
      </w:tr>
      <w:tr w:rsidR="004E56C8" w:rsidRPr="009E3DAE" w14:paraId="65F9E46D" w14:textId="77777777">
        <w:trPr>
          <w:trHeight w:val="721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58B3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2.</w:t>
            </w: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E66D7">
              <w:rPr>
                <w:rFonts w:ascii="Arial" w:hAnsi="Arial" w:cs="Arial"/>
                <w:sz w:val="21"/>
                <w:szCs w:val="21"/>
              </w:rPr>
              <w:t xml:space="preserve">Were all clinically important outcomes considered?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BAD2" w14:textId="374CACAE" w:rsidR="004E56C8" w:rsidRPr="00CE66D7" w:rsidRDefault="005A3D8A">
            <w:pPr>
              <w:keepNext/>
              <w:tabs>
                <w:tab w:val="left" w:pos="48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sz w:val="21"/>
                <w:szCs w:val="21"/>
              </w:rPr>
              <w:t xml:space="preserve"> There w</w:t>
            </w:r>
            <w:r>
              <w:rPr>
                <w:rFonts w:ascii="Arial" w:eastAsia="Cambria" w:hAnsi="Arial" w:cs="Arial"/>
                <w:sz w:val="21"/>
                <w:szCs w:val="21"/>
              </w:rPr>
              <w:t>as</w:t>
            </w:r>
            <w:r w:rsidRPr="00CE66D7">
              <w:rPr>
                <w:rFonts w:ascii="Arial" w:eastAsia="Cambria" w:hAnsi="Arial" w:cs="Arial"/>
                <w:sz w:val="21"/>
                <w:szCs w:val="21"/>
              </w:rPr>
              <w:t xml:space="preserve"> no patient</w:t>
            </w:r>
            <w:r>
              <w:rPr>
                <w:rFonts w:ascii="Arial" w:eastAsia="Cambria" w:hAnsi="Arial" w:cs="Arial"/>
                <w:sz w:val="21"/>
                <w:szCs w:val="21"/>
              </w:rPr>
              <w:t xml:space="preserve"> preference data. No measurement of time to pressors, antibiotics, or time to disposition. No measurement of time to place catheters. No post discharge follow-up.</w:t>
            </w:r>
            <w:r w:rsidR="00501A18">
              <w:rPr>
                <w:rFonts w:ascii="Arial" w:eastAsia="Cambria" w:hAnsi="Arial" w:cs="Arial"/>
                <w:sz w:val="21"/>
                <w:szCs w:val="21"/>
              </w:rPr>
              <w:t xml:space="preserve"> No impact on patient or ED throughput times.</w:t>
            </w:r>
            <w:r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  <w:r w:rsidRPr="00CE66D7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</w:tr>
      <w:tr w:rsidR="004E56C8" w:rsidRPr="009E3DAE" w14:paraId="2EACB90F" w14:textId="77777777">
        <w:trPr>
          <w:trHeight w:val="721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1725" w14:textId="77777777" w:rsidR="004E56C8" w:rsidRPr="00CE66D7" w:rsidRDefault="00C13EC4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hAnsi="Arial" w:cs="Arial"/>
                <w:sz w:val="21"/>
                <w:szCs w:val="21"/>
              </w:rPr>
              <w:t>3.</w:t>
            </w:r>
            <w:r w:rsidRPr="00CE66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E66D7">
              <w:rPr>
                <w:rFonts w:ascii="Arial" w:hAnsi="Arial" w:cs="Arial"/>
                <w:sz w:val="21"/>
                <w:szCs w:val="21"/>
              </w:rPr>
              <w:t xml:space="preserve">Are the likely treatment benefits worth the potential harm and costs?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AF58" w14:textId="1A5C0DF7" w:rsidR="004E56C8" w:rsidRPr="00CE66D7" w:rsidRDefault="00C13EC4">
            <w:pPr>
              <w:keepNext/>
              <w:tabs>
                <w:tab w:val="left" w:pos="480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E66D7">
              <w:rPr>
                <w:rFonts w:ascii="Arial" w:eastAsia="Cambria" w:hAnsi="Arial" w:cs="Arial"/>
                <w:b/>
                <w:bCs/>
                <w:sz w:val="21"/>
                <w:szCs w:val="21"/>
              </w:rPr>
              <w:t>Yes</w:t>
            </w:r>
            <w:r w:rsidR="005A3D8A">
              <w:rPr>
                <w:rFonts w:ascii="Arial" w:eastAsia="Cambria" w:hAnsi="Arial" w:cs="Arial"/>
                <w:b/>
                <w:bCs/>
                <w:sz w:val="21"/>
                <w:szCs w:val="21"/>
              </w:rPr>
              <w:t xml:space="preserve">. </w:t>
            </w:r>
            <w:r w:rsidR="005A3D8A">
              <w:rPr>
                <w:rFonts w:ascii="Arial" w:eastAsia="Cambria" w:hAnsi="Arial" w:cs="Arial"/>
                <w:sz w:val="21"/>
                <w:szCs w:val="21"/>
              </w:rPr>
              <w:t>Describe</w:t>
            </w:r>
          </w:p>
        </w:tc>
      </w:tr>
    </w:tbl>
    <w:p w14:paraId="3344321E" w14:textId="77777777" w:rsidR="004E56C8" w:rsidRPr="00CE66D7" w:rsidRDefault="004E56C8">
      <w:pPr>
        <w:widowControl w:val="0"/>
        <w:jc w:val="center"/>
        <w:rPr>
          <w:rFonts w:ascii="Arial" w:hAnsi="Arial" w:cs="Arial"/>
          <w:sz w:val="21"/>
          <w:szCs w:val="21"/>
        </w:rPr>
      </w:pPr>
    </w:p>
    <w:p w14:paraId="5A436F2E" w14:textId="77777777" w:rsidR="004E56C8" w:rsidRPr="00CE66D7" w:rsidRDefault="004E56C8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680D2015" w14:textId="77777777" w:rsidR="004E56C8" w:rsidRPr="00CE66D7" w:rsidRDefault="004E56C8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5A94C6CE" w14:textId="75342FCA" w:rsidR="004E56C8" w:rsidRDefault="00C13EC4">
      <w:pPr>
        <w:tabs>
          <w:tab w:val="left" w:pos="360"/>
        </w:tabs>
        <w:rPr>
          <w:rFonts w:ascii="Arial" w:hAnsi="Arial" w:cs="Arial"/>
          <w:b/>
          <w:bCs/>
          <w:sz w:val="21"/>
          <w:szCs w:val="21"/>
        </w:rPr>
      </w:pPr>
      <w:r w:rsidRPr="00CE66D7">
        <w:rPr>
          <w:rFonts w:ascii="Arial" w:hAnsi="Arial" w:cs="Arial"/>
          <w:b/>
          <w:bCs/>
          <w:sz w:val="21"/>
          <w:szCs w:val="21"/>
        </w:rPr>
        <w:t xml:space="preserve">Limitations: </w:t>
      </w:r>
    </w:p>
    <w:p w14:paraId="6E1A592F" w14:textId="5F781DC5" w:rsidR="005A3D8A" w:rsidRPr="00CE66D7" w:rsidRDefault="00537645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>Retrospective</w:t>
      </w:r>
      <w:r>
        <w:rPr>
          <w:rFonts w:ascii="Arial" w:hAnsi="Arial" w:cs="Arial"/>
          <w:sz w:val="21"/>
          <w:szCs w:val="21"/>
        </w:rPr>
        <w:t xml:space="preserve"> chart review of n</w:t>
      </w:r>
      <w:r w:rsidRPr="00CE66D7">
        <w:rPr>
          <w:rFonts w:ascii="Arial" w:hAnsi="Arial" w:cs="Arial"/>
          <w:sz w:val="21"/>
          <w:szCs w:val="21"/>
        </w:rPr>
        <w:t xml:space="preserve">on-blinded analysis of prospectively (a priori) collected data </w:t>
      </w:r>
    </w:p>
    <w:p w14:paraId="189BAC5F" w14:textId="25835B5E" w:rsidR="004E56C8" w:rsidRPr="00CE66D7" w:rsidRDefault="00537645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Incomplete</w:t>
      </w:r>
      <w:r w:rsidRPr="00A26F4D">
        <w:rPr>
          <w:rFonts w:ascii="Arial" w:hAnsi="Arial" w:cs="Arial"/>
          <w:sz w:val="21"/>
          <w:szCs w:val="21"/>
        </w:rPr>
        <w:t xml:space="preserve"> documentation</w:t>
      </w:r>
      <w:r>
        <w:rPr>
          <w:rFonts w:ascii="Arial" w:hAnsi="Arial" w:cs="Arial"/>
          <w:sz w:val="21"/>
          <w:szCs w:val="21"/>
        </w:rPr>
        <w:t xml:space="preserve"> with </w:t>
      </w:r>
      <w:r w:rsidR="005A3D8A" w:rsidRPr="00CE66D7">
        <w:rPr>
          <w:rFonts w:ascii="Arial" w:hAnsi="Arial" w:cs="Arial"/>
          <w:sz w:val="21"/>
          <w:szCs w:val="21"/>
        </w:rPr>
        <w:t xml:space="preserve">26.8% </w:t>
      </w:r>
      <w:r>
        <w:rPr>
          <w:rFonts w:ascii="Arial" w:hAnsi="Arial" w:cs="Arial"/>
          <w:sz w:val="21"/>
          <w:szCs w:val="21"/>
        </w:rPr>
        <w:t xml:space="preserve">of records </w:t>
      </w:r>
      <w:r w:rsidR="005A3D8A" w:rsidRPr="00CE66D7">
        <w:rPr>
          <w:rFonts w:ascii="Arial" w:hAnsi="Arial" w:cs="Arial"/>
          <w:sz w:val="21"/>
          <w:szCs w:val="21"/>
        </w:rPr>
        <w:t xml:space="preserve">had number of attempts listed as “missing” </w:t>
      </w:r>
    </w:p>
    <w:p w14:paraId="273082B1" w14:textId="1831392D" w:rsidR="004E56C8" w:rsidRPr="00CE66D7" w:rsidRDefault="00537645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 have missed patients who</w:t>
      </w:r>
      <w:r w:rsidR="005A3D8A" w:rsidRPr="00CE66D7">
        <w:rPr>
          <w:rFonts w:ascii="Arial" w:hAnsi="Arial" w:cs="Arial"/>
          <w:sz w:val="21"/>
          <w:szCs w:val="21"/>
        </w:rPr>
        <w:t xml:space="preserve"> had a mid-line without using standardized procedure note</w:t>
      </w:r>
    </w:p>
    <w:p w14:paraId="05D94183" w14:textId="3147381E" w:rsidR="00537645" w:rsidRPr="00CE66D7" w:rsidRDefault="00537645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Minority of patients were in septic shock (13%) and mean lactic acid was 2.0 </w:t>
      </w:r>
    </w:p>
    <w:p w14:paraId="62AD7463" w14:textId="0FD1DF75" w:rsidR="004E56C8" w:rsidRPr="00CE66D7" w:rsidRDefault="00537645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post-discharge follow-up reporte</w:t>
      </w:r>
      <w:r w:rsidR="00501A18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356ECFB" w14:textId="77777777" w:rsidR="004E56C8" w:rsidRPr="00CE66D7" w:rsidRDefault="00C13EC4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>-4% were wire exchange</w:t>
      </w:r>
    </w:p>
    <w:p w14:paraId="28CE2C0E" w14:textId="77777777" w:rsidR="004E56C8" w:rsidRPr="00CE66D7" w:rsidRDefault="004E56C8">
      <w:pPr>
        <w:tabs>
          <w:tab w:val="left" w:pos="360"/>
        </w:tabs>
        <w:rPr>
          <w:rFonts w:ascii="Arial" w:hAnsi="Arial" w:cs="Arial"/>
          <w:b/>
          <w:bCs/>
          <w:sz w:val="21"/>
          <w:szCs w:val="21"/>
        </w:rPr>
      </w:pPr>
    </w:p>
    <w:p w14:paraId="087CEAE2" w14:textId="77777777" w:rsidR="004E56C8" w:rsidRPr="00CE66D7" w:rsidRDefault="00C13EC4">
      <w:pPr>
        <w:tabs>
          <w:tab w:val="left" w:pos="360"/>
        </w:tabs>
        <w:rPr>
          <w:rFonts w:ascii="Arial" w:hAnsi="Arial" w:cs="Arial"/>
          <w:b/>
          <w:bCs/>
          <w:sz w:val="21"/>
          <w:szCs w:val="21"/>
        </w:rPr>
      </w:pPr>
      <w:r w:rsidRPr="00CE66D7">
        <w:rPr>
          <w:rFonts w:ascii="Arial" w:hAnsi="Arial" w:cs="Arial"/>
          <w:b/>
          <w:bCs/>
          <w:sz w:val="21"/>
          <w:szCs w:val="21"/>
        </w:rPr>
        <w:t xml:space="preserve">Clinical Bottom Line: </w:t>
      </w:r>
    </w:p>
    <w:p w14:paraId="3B4B92C1" w14:textId="77777777" w:rsidR="004E56C8" w:rsidRPr="00CE66D7" w:rsidRDefault="004E56C8">
      <w:pPr>
        <w:tabs>
          <w:tab w:val="left" w:pos="360"/>
        </w:tabs>
        <w:rPr>
          <w:rFonts w:ascii="Arial" w:hAnsi="Arial" w:cs="Arial"/>
          <w:b/>
          <w:bCs/>
          <w:sz w:val="21"/>
          <w:szCs w:val="21"/>
        </w:rPr>
      </w:pPr>
    </w:p>
    <w:p w14:paraId="5D49C7DC" w14:textId="31A865DB" w:rsidR="004E56C8" w:rsidRPr="00CE66D7" w:rsidRDefault="00C13EC4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>Midline catheter</w:t>
      </w:r>
      <w:r w:rsidR="00537645">
        <w:rPr>
          <w:rFonts w:ascii="Arial" w:hAnsi="Arial" w:cs="Arial"/>
          <w:sz w:val="21"/>
          <w:szCs w:val="21"/>
        </w:rPr>
        <w:t xml:space="preserve"> </w:t>
      </w:r>
      <w:r w:rsidRPr="00CE66D7">
        <w:rPr>
          <w:rFonts w:ascii="Arial" w:hAnsi="Arial" w:cs="Arial"/>
          <w:sz w:val="21"/>
          <w:szCs w:val="21"/>
        </w:rPr>
        <w:t>placement</w:t>
      </w:r>
      <w:r w:rsidR="00537645">
        <w:rPr>
          <w:rFonts w:ascii="Arial" w:hAnsi="Arial" w:cs="Arial"/>
          <w:sz w:val="21"/>
          <w:szCs w:val="21"/>
        </w:rPr>
        <w:t xml:space="preserve"> appears to be</w:t>
      </w:r>
      <w:r w:rsidRPr="00CE66D7">
        <w:rPr>
          <w:rFonts w:ascii="Arial" w:hAnsi="Arial" w:cs="Arial"/>
          <w:sz w:val="21"/>
          <w:szCs w:val="21"/>
        </w:rPr>
        <w:t xml:space="preserve"> a safe and effective </w:t>
      </w:r>
      <w:r w:rsidR="00537645">
        <w:rPr>
          <w:rFonts w:ascii="Arial" w:hAnsi="Arial" w:cs="Arial"/>
          <w:sz w:val="21"/>
          <w:szCs w:val="21"/>
        </w:rPr>
        <w:t xml:space="preserve">with low complication rates reported in the in-patient setting. </w:t>
      </w:r>
      <w:r w:rsidR="00501A18">
        <w:rPr>
          <w:rFonts w:ascii="Arial" w:hAnsi="Arial" w:cs="Arial"/>
          <w:sz w:val="21"/>
          <w:szCs w:val="21"/>
        </w:rPr>
        <w:t xml:space="preserve">In competent hands, it serves as an </w:t>
      </w:r>
      <w:r w:rsidRPr="00CE66D7">
        <w:rPr>
          <w:rFonts w:ascii="Arial" w:hAnsi="Arial" w:cs="Arial"/>
          <w:sz w:val="21"/>
          <w:szCs w:val="21"/>
        </w:rPr>
        <w:t xml:space="preserve">alternative to both standard IV and central line placement in the ED. </w:t>
      </w:r>
    </w:p>
    <w:p w14:paraId="72852347" w14:textId="77777777" w:rsidR="004E56C8" w:rsidRPr="00CE66D7" w:rsidRDefault="004E56C8">
      <w:pPr>
        <w:tabs>
          <w:tab w:val="left" w:pos="360"/>
        </w:tabs>
        <w:rPr>
          <w:rFonts w:ascii="Arial" w:hAnsi="Arial" w:cs="Arial"/>
          <w:sz w:val="21"/>
          <w:szCs w:val="21"/>
        </w:rPr>
      </w:pPr>
    </w:p>
    <w:p w14:paraId="78A74B42" w14:textId="2B330CB8" w:rsidR="004E56C8" w:rsidRPr="00CE66D7" w:rsidRDefault="00501A18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Retrospective chart review with all inherent biases of </w:t>
      </w:r>
      <w:hyperlink r:id="rId6" w:history="1">
        <w:r w:rsidRPr="00501A18">
          <w:rPr>
            <w:rStyle w:val="Hyperlink"/>
            <w:rFonts w:ascii="Arial" w:hAnsi="Arial" w:cs="Arial"/>
            <w:sz w:val="21"/>
            <w:szCs w:val="21"/>
          </w:rPr>
          <w:t>chart reviews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C13EC4" w:rsidRPr="00CE66D7">
        <w:rPr>
          <w:rFonts w:ascii="Arial" w:hAnsi="Arial" w:cs="Arial"/>
          <w:sz w:val="21"/>
          <w:szCs w:val="21"/>
        </w:rPr>
        <w:t xml:space="preserve">Prospective observational case series. </w:t>
      </w:r>
    </w:p>
    <w:p w14:paraId="44FF158B" w14:textId="77777777" w:rsidR="004E56C8" w:rsidRPr="00CE66D7" w:rsidRDefault="00C13EC4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>Did not discuss inclusion criteria, but patient needed access.</w:t>
      </w:r>
    </w:p>
    <w:p w14:paraId="08EA4500" w14:textId="77777777" w:rsidR="004E56C8" w:rsidRPr="00CE66D7" w:rsidRDefault="00C13EC4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 xml:space="preserve">Only 1-2 </w:t>
      </w:r>
      <w:proofErr w:type="spellStart"/>
      <w:r w:rsidRPr="00CE66D7">
        <w:rPr>
          <w:rFonts w:ascii="Arial" w:hAnsi="Arial" w:cs="Arial"/>
          <w:sz w:val="21"/>
          <w:szCs w:val="21"/>
        </w:rPr>
        <w:t>hrs</w:t>
      </w:r>
      <w:proofErr w:type="spellEnd"/>
      <w:r w:rsidRPr="00CE66D7">
        <w:rPr>
          <w:rFonts w:ascii="Arial" w:hAnsi="Arial" w:cs="Arial"/>
          <w:sz w:val="21"/>
          <w:szCs w:val="21"/>
        </w:rPr>
        <w:t xml:space="preserve"> training! </w:t>
      </w:r>
    </w:p>
    <w:p w14:paraId="1E65B9C3" w14:textId="77777777" w:rsidR="004E56C8" w:rsidRPr="00CE66D7" w:rsidRDefault="00C13EC4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>Important because not a CMS metric (like CLABSI) and infection rate is known to be lower [reference]</w:t>
      </w:r>
    </w:p>
    <w:p w14:paraId="3F94407C" w14:textId="77777777" w:rsidR="004E56C8" w:rsidRPr="00CE66D7" w:rsidRDefault="00C13EC4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CE66D7">
        <w:rPr>
          <w:rFonts w:ascii="Arial" w:hAnsi="Arial" w:cs="Arial"/>
          <w:sz w:val="21"/>
          <w:szCs w:val="21"/>
        </w:rPr>
        <w:t>Vasopressors administered in 30%</w:t>
      </w:r>
    </w:p>
    <w:sectPr w:rsidR="004E56C8" w:rsidRPr="00CE66D7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B07F" w14:textId="77777777" w:rsidR="009C5A40" w:rsidRDefault="009C5A40">
      <w:r>
        <w:separator/>
      </w:r>
    </w:p>
  </w:endnote>
  <w:endnote w:type="continuationSeparator" w:id="0">
    <w:p w14:paraId="582A1A7B" w14:textId="77777777" w:rsidR="009C5A40" w:rsidRDefault="009C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B59" w14:textId="77777777" w:rsidR="004E56C8" w:rsidRDefault="004E56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8F12" w14:textId="77777777" w:rsidR="009C5A40" w:rsidRDefault="009C5A40">
      <w:r>
        <w:separator/>
      </w:r>
    </w:p>
  </w:footnote>
  <w:footnote w:type="continuationSeparator" w:id="0">
    <w:p w14:paraId="2F5106A6" w14:textId="77777777" w:rsidR="009C5A40" w:rsidRDefault="009C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CE5D" w14:textId="77777777" w:rsidR="004E56C8" w:rsidRDefault="004E56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C8"/>
    <w:rsid w:val="00237C62"/>
    <w:rsid w:val="00430123"/>
    <w:rsid w:val="004C6B5B"/>
    <w:rsid w:val="004E56C8"/>
    <w:rsid w:val="00501A18"/>
    <w:rsid w:val="00537645"/>
    <w:rsid w:val="005A3D8A"/>
    <w:rsid w:val="009C5A40"/>
    <w:rsid w:val="009E3DAE"/>
    <w:rsid w:val="00BC2186"/>
    <w:rsid w:val="00C13EC4"/>
    <w:rsid w:val="00C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71269"/>
  <w15:docId w15:val="{5794187C-AB56-774F-B1A6-689FE84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ormalWeb">
    <w:name w:val="Normal (Web)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62"/>
    <w:rPr>
      <w:rFonts w:eastAsia="Times New Roman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37C6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pdf/10.1111/j.1553-2712.2004.tb01433.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Graffeo</cp:lastModifiedBy>
  <cp:revision>2</cp:revision>
  <cp:lastPrinted>2020-05-18T21:12:00Z</cp:lastPrinted>
  <dcterms:created xsi:type="dcterms:W3CDTF">2020-05-18T21:13:00Z</dcterms:created>
  <dcterms:modified xsi:type="dcterms:W3CDTF">2020-05-18T21:13:00Z</dcterms:modified>
</cp:coreProperties>
</file>